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3305" w14:textId="77777777" w:rsidR="00055C0D" w:rsidRPr="00055C0D" w:rsidRDefault="00055C0D" w:rsidP="00055C0D">
      <w:pPr>
        <w:rPr>
          <w:rFonts w:ascii="Calibri" w:hAnsi="Calibri" w:cs="Calibri"/>
          <w:b/>
          <w:bCs/>
          <w:sz w:val="32"/>
          <w:szCs w:val="32"/>
        </w:rPr>
      </w:pPr>
      <w:r w:rsidRPr="00055C0D">
        <w:rPr>
          <w:rFonts w:ascii="Calibri" w:hAnsi="Calibri" w:cs="Calibri"/>
          <w:b/>
          <w:bCs/>
          <w:sz w:val="32"/>
          <w:szCs w:val="32"/>
        </w:rPr>
        <w:t>Permaculture Tasmania – Statement of Duties – Public Officer</w:t>
      </w:r>
    </w:p>
    <w:p w14:paraId="456C1096" w14:textId="77777777" w:rsidR="00055C0D" w:rsidRPr="00055C0D" w:rsidRDefault="00055C0D" w:rsidP="00055C0D">
      <w:pPr>
        <w:rPr>
          <w:rFonts w:ascii="Calibri" w:hAnsi="Calibri" w:cs="Calibri"/>
          <w:b/>
          <w:bCs/>
        </w:rPr>
      </w:pPr>
      <w:r w:rsidRPr="00055C0D">
        <w:rPr>
          <w:rFonts w:ascii="Calibri" w:hAnsi="Calibri" w:cs="Calibri"/>
          <w:b/>
          <w:bCs/>
        </w:rPr>
        <w:t>Primary Purpose</w:t>
      </w:r>
    </w:p>
    <w:p w14:paraId="7A85AB2F" w14:textId="05A0618D" w:rsidR="00D30475" w:rsidRPr="00055C0D" w:rsidRDefault="00055C0D">
      <w:pPr>
        <w:rPr>
          <w:rFonts w:ascii="Calibri" w:hAnsi="Calibri" w:cs="Calibri"/>
        </w:rPr>
      </w:pPr>
      <w:r w:rsidRPr="00055C0D">
        <w:rPr>
          <w:rFonts w:ascii="Calibri" w:hAnsi="Calibri" w:cs="Calibri"/>
        </w:rPr>
        <w:t xml:space="preserve">To ensure Permaculture Tasmania complies with the legal and regulatory requirements of an incorporated association under </w:t>
      </w:r>
      <w:hyperlink r:id="rId5" w:tooltip="Associations Incorporation Act 1964" w:history="1">
        <w:r w:rsidRPr="00055C0D">
          <w:rPr>
            <w:rStyle w:val="Hyperlink"/>
            <w:rFonts w:ascii="Calibri" w:hAnsi="Calibri" w:cs="Calibri"/>
          </w:rPr>
          <w:t>Associations Incorporation Act 1964</w:t>
        </w:r>
      </w:hyperlink>
      <w:r w:rsidRPr="00055C0D">
        <w:rPr>
          <w:rFonts w:ascii="Calibri" w:hAnsi="Calibri" w:cs="Calibri"/>
        </w:rPr>
        <w:t>, acting as the primary point of contact with Consumer, Building and Occupational Services (CBOS), and safeguarding the association’s statutory obligations.</w:t>
      </w:r>
    </w:p>
    <w:p w14:paraId="69FAD2CC" w14:textId="77777777" w:rsidR="00055C0D" w:rsidRPr="00055C0D" w:rsidRDefault="00055C0D" w:rsidP="00055C0D">
      <w:pPr>
        <w:rPr>
          <w:rFonts w:ascii="Calibri" w:hAnsi="Calibri" w:cs="Calibri"/>
          <w:b/>
          <w:bCs/>
        </w:rPr>
      </w:pPr>
      <w:r w:rsidRPr="00055C0D">
        <w:rPr>
          <w:rFonts w:ascii="Calibri" w:hAnsi="Calibri" w:cs="Calibri"/>
          <w:b/>
          <w:bCs/>
        </w:rPr>
        <w:t>Key Duties and Responsibilities</w:t>
      </w:r>
    </w:p>
    <w:p w14:paraId="7EB20759" w14:textId="77777777" w:rsidR="00055C0D" w:rsidRPr="00055C0D" w:rsidRDefault="00055C0D" w:rsidP="00055C0D">
      <w:pPr>
        <w:numPr>
          <w:ilvl w:val="0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  <w:b/>
          <w:bCs/>
        </w:rPr>
        <w:t>Legal and Compliance Duties</w:t>
      </w:r>
    </w:p>
    <w:p w14:paraId="0ED0E369" w14:textId="77777777" w:rsidR="00055C0D" w:rsidRP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</w:rPr>
        <w:t>Act as the official contact for PT with CBOS.</w:t>
      </w:r>
    </w:p>
    <w:p w14:paraId="7EB0F334" w14:textId="77777777" w:rsidR="00055C0D" w:rsidRP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</w:rPr>
        <w:t xml:space="preserve">Ensure compliance with the </w:t>
      </w:r>
      <w:r w:rsidRPr="00055C0D">
        <w:rPr>
          <w:rFonts w:ascii="Calibri" w:hAnsi="Calibri" w:cs="Calibri"/>
          <w:b/>
          <w:bCs/>
        </w:rPr>
        <w:t>Associations Incorporation Act 1964 (Tas)</w:t>
      </w:r>
      <w:r w:rsidRPr="00055C0D">
        <w:rPr>
          <w:rFonts w:ascii="Calibri" w:hAnsi="Calibri" w:cs="Calibri"/>
        </w:rPr>
        <w:t xml:space="preserve"> and related regulations.</w:t>
      </w:r>
    </w:p>
    <w:p w14:paraId="656F1DB4" w14:textId="77777777" w:rsidR="00055C0D" w:rsidRP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</w:rPr>
        <w:t>Maintain awareness of governance obligations.</w:t>
      </w:r>
    </w:p>
    <w:p w14:paraId="72D3807E" w14:textId="77777777" w:rsidR="00055C0D" w:rsidRPr="00055C0D" w:rsidRDefault="00055C0D" w:rsidP="00055C0D">
      <w:pPr>
        <w:numPr>
          <w:ilvl w:val="0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  <w:b/>
          <w:bCs/>
        </w:rPr>
        <w:t>Lodgements and Records</w:t>
      </w:r>
    </w:p>
    <w:p w14:paraId="36F55683" w14:textId="5A598620" w:rsidR="00055C0D" w:rsidRP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</w:rPr>
        <w:t>Lodge annual returns.</w:t>
      </w:r>
      <w:r>
        <w:rPr>
          <w:rFonts w:ascii="Calibri" w:hAnsi="Calibri" w:cs="Calibri"/>
        </w:rPr>
        <w:t xml:space="preserve"> </w:t>
      </w:r>
      <w:hyperlink r:id="rId6" w:history="1">
        <w:r w:rsidRPr="00055C0D">
          <w:rPr>
            <w:rStyle w:val="Hyperlink"/>
            <w:rFonts w:ascii="Calibri" w:hAnsi="Calibri" w:cs="Calibri"/>
          </w:rPr>
          <w:t>Annual Return for Incorporated Association</w:t>
        </w:r>
      </w:hyperlink>
    </w:p>
    <w:p w14:paraId="1545BF7A" w14:textId="0CD035D1" w:rsid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055C0D">
        <w:rPr>
          <w:rFonts w:ascii="Calibri" w:hAnsi="Calibri" w:cs="Calibri"/>
        </w:rPr>
        <w:t>otify CBOS of rule changes, new office bearers, or registered address changes</w:t>
      </w:r>
      <w:r>
        <w:rPr>
          <w:rFonts w:ascii="Calibri" w:hAnsi="Calibri" w:cs="Calibri"/>
        </w:rPr>
        <w:t xml:space="preserve"> - </w:t>
      </w:r>
      <w:hyperlink r:id="rId7" w:history="1">
        <w:r>
          <w:rPr>
            <w:rStyle w:val="Hyperlink"/>
            <w:rFonts w:ascii="Calibri" w:hAnsi="Calibri" w:cs="Calibri"/>
          </w:rPr>
          <w:t>Changing Incorporated Association Details</w:t>
        </w:r>
      </w:hyperlink>
    </w:p>
    <w:p w14:paraId="7D04B96D" w14:textId="377B6E5D" w:rsidR="00055C0D" w:rsidRP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</w:rPr>
        <w:t>Maintain statutory registers and governance records.</w:t>
      </w:r>
    </w:p>
    <w:p w14:paraId="394A82A2" w14:textId="77777777" w:rsidR="00055C0D" w:rsidRP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</w:rPr>
        <w:t>Safeguard PT’s constitution, policies, and key documents.</w:t>
      </w:r>
    </w:p>
    <w:p w14:paraId="7A825A63" w14:textId="77777777" w:rsidR="00055C0D" w:rsidRPr="00055C0D" w:rsidRDefault="00055C0D" w:rsidP="00055C0D">
      <w:pPr>
        <w:numPr>
          <w:ilvl w:val="0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  <w:b/>
          <w:bCs/>
        </w:rPr>
        <w:t>Governance and Advice</w:t>
      </w:r>
    </w:p>
    <w:p w14:paraId="75D28A7D" w14:textId="77777777" w:rsidR="00055C0D" w:rsidRP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</w:rPr>
        <w:t>Advise the committee of compliance obligations.</w:t>
      </w:r>
    </w:p>
    <w:p w14:paraId="2917C76F" w14:textId="77777777" w:rsidR="00055C0D" w:rsidRP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</w:rPr>
        <w:t>Ensure PT operates within its constitution and stated purposes.</w:t>
      </w:r>
    </w:p>
    <w:p w14:paraId="104AC811" w14:textId="3B8CC33D" w:rsidR="00055C0D" w:rsidRDefault="00055C0D" w:rsidP="00055C0D">
      <w:pPr>
        <w:numPr>
          <w:ilvl w:val="1"/>
          <w:numId w:val="1"/>
        </w:numPr>
        <w:rPr>
          <w:rFonts w:ascii="Calibri" w:hAnsi="Calibri" w:cs="Calibri"/>
        </w:rPr>
      </w:pPr>
      <w:r w:rsidRPr="00055C0D">
        <w:rPr>
          <w:rFonts w:ascii="Calibri" w:hAnsi="Calibri" w:cs="Calibri"/>
        </w:rPr>
        <w:t>Act in the best interests of members, with integrity and impartiality.</w:t>
      </w:r>
    </w:p>
    <w:p w14:paraId="3CEA92E6" w14:textId="77777777" w:rsidR="0031261F" w:rsidRDefault="0031261F" w:rsidP="00055C0D">
      <w:pPr>
        <w:rPr>
          <w:rFonts w:ascii="Calibri" w:hAnsi="Calibri" w:cs="Calibri"/>
          <w:b/>
          <w:bCs/>
        </w:rPr>
      </w:pPr>
    </w:p>
    <w:p w14:paraId="73400CBA" w14:textId="77777777" w:rsidR="0031261F" w:rsidRDefault="0031261F" w:rsidP="00055C0D">
      <w:pPr>
        <w:rPr>
          <w:rFonts w:ascii="Calibri" w:hAnsi="Calibri" w:cs="Calibri"/>
          <w:b/>
          <w:bCs/>
        </w:rPr>
      </w:pPr>
    </w:p>
    <w:p w14:paraId="7450D234" w14:textId="0E126882" w:rsidR="00055C0D" w:rsidRPr="00055C0D" w:rsidRDefault="00055C0D" w:rsidP="00055C0D">
      <w:pPr>
        <w:rPr>
          <w:rFonts w:ascii="Calibri" w:hAnsi="Calibri" w:cs="Calibri"/>
          <w:b/>
          <w:bCs/>
        </w:rPr>
      </w:pPr>
      <w:r w:rsidRPr="00055C0D">
        <w:rPr>
          <w:rFonts w:ascii="Calibri" w:hAnsi="Calibri" w:cs="Calibri"/>
          <w:b/>
          <w:bCs/>
        </w:rPr>
        <w:t>Handover Notes</w:t>
      </w:r>
    </w:p>
    <w:p w14:paraId="09819DE9" w14:textId="3AC0E455" w:rsidR="00055C0D" w:rsidRPr="00055C0D" w:rsidRDefault="00055C0D" w:rsidP="00055C0D">
      <w:pPr>
        <w:rPr>
          <w:rFonts w:ascii="Calibri" w:hAnsi="Calibri" w:cs="Calibri"/>
        </w:rPr>
      </w:pPr>
      <w:r w:rsidRPr="00055C0D">
        <w:rPr>
          <w:rFonts w:ascii="Calibri" w:hAnsi="Calibri" w:cs="Calibri"/>
        </w:rPr>
        <w:t xml:space="preserve">Once AGM is completed, </w:t>
      </w:r>
      <w:r>
        <w:rPr>
          <w:rFonts w:ascii="Calibri" w:hAnsi="Calibri" w:cs="Calibri"/>
        </w:rPr>
        <w:t xml:space="preserve">the annual report must be completed either by submitting a written form or online (which I found easier). A cost is involved to </w:t>
      </w:r>
      <w:proofErr w:type="gramStart"/>
      <w:r>
        <w:rPr>
          <w:rFonts w:ascii="Calibri" w:hAnsi="Calibri" w:cs="Calibri"/>
        </w:rPr>
        <w:t>lodge, but</w:t>
      </w:r>
      <w:proofErr w:type="gramEnd"/>
      <w:r>
        <w:rPr>
          <w:rFonts w:ascii="Calibri" w:hAnsi="Calibri" w:cs="Calibri"/>
        </w:rPr>
        <w:t xml:space="preserve"> was reimbursed by committee.</w:t>
      </w:r>
    </w:p>
    <w:sectPr w:rsidR="00055C0D" w:rsidRPr="00055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48D"/>
    <w:multiLevelType w:val="multilevel"/>
    <w:tmpl w:val="C33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B763F"/>
    <w:multiLevelType w:val="multilevel"/>
    <w:tmpl w:val="511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F707D"/>
    <w:multiLevelType w:val="multilevel"/>
    <w:tmpl w:val="5D60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7638504">
    <w:abstractNumId w:val="1"/>
  </w:num>
  <w:num w:numId="2" w16cid:durableId="438647081">
    <w:abstractNumId w:val="0"/>
  </w:num>
  <w:num w:numId="3" w16cid:durableId="48517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0D"/>
    <w:rsid w:val="00037D45"/>
    <w:rsid w:val="00055C0D"/>
    <w:rsid w:val="0031261F"/>
    <w:rsid w:val="00730E36"/>
    <w:rsid w:val="00D30475"/>
    <w:rsid w:val="00ED6D69"/>
    <w:rsid w:val="00F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68BE"/>
  <w15:chartTrackingRefBased/>
  <w15:docId w15:val="{FA3B0D5C-C9FE-4F27-9843-C393BB4A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7D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os.tas.gov.au/topics/clubs-fundraising/incorporated-associations/changing-incorporated-association-deta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os.tas.gov.au/topics/resources-tools/forms-publications-reports/incorporated-associations/forms/annual_return_for_incorporated_association" TargetMode="External"/><Relationship Id="rId5" Type="http://schemas.openxmlformats.org/officeDocument/2006/relationships/hyperlink" Target="http://www.thelaw.tas.gov.au/tocview/index.w3p;cond=;doc_id=64%2B%2B1964%2BAT%40EN%2B20110117130000;histon=;prompt=;rec=;term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Police, Fire and Emergency Management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Read</dc:creator>
  <cp:keywords/>
  <dc:description/>
  <cp:lastModifiedBy>Suzi Read</cp:lastModifiedBy>
  <cp:revision>2</cp:revision>
  <dcterms:created xsi:type="dcterms:W3CDTF">2025-09-08T04:03:00Z</dcterms:created>
  <dcterms:modified xsi:type="dcterms:W3CDTF">2025-09-08T04:27:00Z</dcterms:modified>
</cp:coreProperties>
</file>